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EB35A">
      <w:pPr>
        <w:spacing w:before="88" w:line="225" w:lineRule="auto"/>
        <w:ind w:left="2855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毕业生户口办理指南</w:t>
      </w:r>
    </w:p>
    <w:p w14:paraId="048C0224">
      <w:pPr>
        <w:spacing w:line="247" w:lineRule="auto"/>
        <w:rPr>
          <w:rFonts w:ascii="Arial"/>
          <w:sz w:val="21"/>
        </w:rPr>
      </w:pPr>
    </w:p>
    <w:p w14:paraId="032F8ABB">
      <w:pPr>
        <w:spacing w:line="248" w:lineRule="auto"/>
        <w:rPr>
          <w:rFonts w:ascii="Arial"/>
          <w:sz w:val="21"/>
        </w:rPr>
      </w:pPr>
    </w:p>
    <w:p w14:paraId="79530DC8">
      <w:pPr>
        <w:spacing w:line="248" w:lineRule="auto"/>
        <w:rPr>
          <w:rFonts w:ascii="Arial"/>
          <w:sz w:val="21"/>
        </w:rPr>
      </w:pPr>
    </w:p>
    <w:p w14:paraId="69A9DD9B">
      <w:pPr>
        <w:pStyle w:val="2"/>
        <w:spacing w:before="78" w:line="385" w:lineRule="auto"/>
        <w:ind w:left="3" w:right="81" w:firstLine="482"/>
        <w:rPr>
          <w:spacing w:val="-1"/>
        </w:rPr>
      </w:pPr>
      <w:r>
        <w:rPr>
          <w:b/>
          <w:bCs/>
          <w:sz w:val="24"/>
          <w:szCs w:val="24"/>
        </w:rPr>
        <w:t>毕业生注意：</w:t>
      </w:r>
      <w:r>
        <w:t>已确定毕业时间并完成教育部数据报送的毕业生，</w:t>
      </w:r>
      <w:r>
        <w:rPr>
          <w:rFonts w:hint="eastAsia"/>
          <w:spacing w:val="-1"/>
        </w:rPr>
        <w:t>户籍办不再给毕业生提供原件借出。毕业生只能办理国内就业相关业务，其他业务无法办理</w:t>
      </w:r>
      <w:r>
        <w:rPr>
          <w:rFonts w:hint="eastAsia"/>
          <w:spacing w:val="-1"/>
          <w:lang w:eastAsia="zh-CN"/>
        </w:rPr>
        <w:t>，</w:t>
      </w:r>
      <w:r>
        <w:t>请临近毕业的</w:t>
      </w:r>
      <w:r>
        <w:rPr>
          <w:spacing w:val="-1"/>
        </w:rPr>
        <w:t>学生提前做好</w:t>
      </w:r>
      <w:r>
        <w:rPr>
          <w:rFonts w:hint="eastAsia"/>
          <w:spacing w:val="-1"/>
          <w:lang w:val="en-US" w:eastAsia="zh-CN"/>
        </w:rPr>
        <w:t>户籍借用</w:t>
      </w:r>
      <w:r>
        <w:rPr>
          <w:spacing w:val="-1"/>
        </w:rPr>
        <w:t>相关准备。</w:t>
      </w:r>
    </w:p>
    <w:p w14:paraId="63E50D74">
      <w:pPr>
        <w:pStyle w:val="2"/>
        <w:spacing w:before="196" w:line="220" w:lineRule="auto"/>
        <w:ind w:left="486"/>
      </w:pPr>
      <w:r>
        <w:rPr>
          <w:b/>
          <w:bCs/>
          <w:spacing w:val="-1"/>
          <w:sz w:val="24"/>
          <w:szCs w:val="24"/>
        </w:rPr>
        <w:t>毕业生数据报送时间：</w:t>
      </w:r>
      <w:r>
        <w:rPr>
          <w:spacing w:val="-1"/>
        </w:rPr>
        <w:t>春季毕业生一般在元旦前后，夏季毕业生一般在六月上旬。</w:t>
      </w:r>
    </w:p>
    <w:p w14:paraId="572CA2BB">
      <w:pPr>
        <w:pStyle w:val="2"/>
        <w:spacing w:before="78" w:line="385" w:lineRule="auto"/>
        <w:ind w:right="81"/>
        <w:rPr>
          <w:rFonts w:hint="eastAsia"/>
          <w:spacing w:val="-1"/>
        </w:rPr>
      </w:pPr>
    </w:p>
    <w:p w14:paraId="28ACE3DA">
      <w:pPr>
        <w:pStyle w:val="2"/>
        <w:spacing w:before="78" w:line="385" w:lineRule="auto"/>
        <w:ind w:right="81"/>
        <w:rPr>
          <w:rFonts w:hint="eastAsia"/>
          <w:spacing w:val="-1"/>
        </w:rPr>
      </w:pPr>
      <w:r>
        <w:rPr>
          <w:rFonts w:hint="eastAsia"/>
          <w:spacing w:val="-1"/>
        </w:rPr>
        <w:t>1、</w:t>
      </w:r>
      <w:r>
        <w:rPr>
          <w:rFonts w:hint="eastAsia"/>
          <w:spacing w:val="-1"/>
        </w:rPr>
        <w:tab/>
      </w:r>
      <w:r>
        <w:rPr>
          <w:rFonts w:hint="eastAsia"/>
          <w:spacing w:val="-1"/>
        </w:rPr>
        <w:t>毕业生请及时迁出户口，迁出流程：登陆SEP-【网上办事大厅】-【户籍个人迁出申请表】选择要申请的业务，流程进入【请前往户籍办办理】环节后，请于工作日持本人学生证或身份证到户籍办办理迁出相关事宜。</w:t>
      </w:r>
    </w:p>
    <w:p w14:paraId="7914FCDE">
      <w:pPr>
        <w:pStyle w:val="2"/>
        <w:spacing w:before="78" w:line="385" w:lineRule="auto"/>
        <w:ind w:right="81"/>
        <w:rPr>
          <w:spacing w:val="-1"/>
        </w:rPr>
      </w:pPr>
      <w:r>
        <w:rPr>
          <w:rFonts w:hint="eastAsia"/>
          <w:spacing w:val="-1"/>
        </w:rPr>
        <w:t>2、</w:t>
      </w:r>
      <w:r>
        <w:rPr>
          <w:rFonts w:hint="eastAsia"/>
          <w:spacing w:val="-1"/>
        </w:rPr>
        <w:tab/>
      </w:r>
      <w:r>
        <w:rPr>
          <w:rFonts w:hint="eastAsia"/>
          <w:spacing w:val="-1"/>
        </w:rPr>
        <w:t>办理就业相关业务，流程：登陆SEP-【网上办事大厅】-【日常户籍业务预约申请】选择要申请的业务，流程进入【请前往户籍办办理】环节后，请于工作日持本人学生证或身份证到户籍办办理相关事宜。</w:t>
      </w:r>
    </w:p>
    <w:p w14:paraId="420FABD5">
      <w:pPr>
        <w:spacing w:line="283" w:lineRule="auto"/>
        <w:rPr>
          <w:rFonts w:ascii="Arial"/>
          <w:sz w:val="21"/>
        </w:rPr>
      </w:pPr>
    </w:p>
    <w:p w14:paraId="39272B25">
      <w:pPr>
        <w:spacing w:before="1" w:line="3045" w:lineRule="exact"/>
        <w:ind w:firstLine="3289"/>
      </w:pPr>
      <w:r>
        <w:rPr>
          <w:position w:val="-60"/>
        </w:rPr>
        <w:drawing>
          <wp:inline distT="0" distB="0" distL="0" distR="0">
            <wp:extent cx="1933575" cy="1933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3955" cy="19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38118">
      <w:pPr>
        <w:spacing w:line="269" w:lineRule="auto"/>
        <w:rPr>
          <w:rFonts w:ascii="Arial"/>
          <w:sz w:val="21"/>
        </w:rPr>
      </w:pPr>
    </w:p>
    <w:p w14:paraId="135385CD">
      <w:pPr>
        <w:spacing w:line="270" w:lineRule="auto"/>
        <w:rPr>
          <w:rFonts w:ascii="Arial"/>
          <w:sz w:val="21"/>
        </w:rPr>
      </w:pPr>
    </w:p>
    <w:p w14:paraId="2667CB5D">
      <w:pPr>
        <w:spacing w:line="4606" w:lineRule="exact"/>
        <w:ind w:firstLine="114"/>
        <w:sectPr>
          <w:pgSz w:w="11907" w:h="16840"/>
          <w:pgMar w:top="1257" w:right="1054" w:bottom="0" w:left="1140" w:header="0" w:footer="0" w:gutter="0"/>
          <w:cols w:space="720" w:num="1"/>
        </w:sect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3908425</wp:posOffset>
            </wp:positionH>
            <wp:positionV relativeFrom="paragraph">
              <wp:posOffset>12065</wp:posOffset>
            </wp:positionV>
            <wp:extent cx="1833245" cy="291211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3371" cy="291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2"/>
        </w:rPr>
        <w:drawing>
          <wp:inline distT="0" distB="0" distL="0" distR="0">
            <wp:extent cx="3684905" cy="292417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5031" cy="29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BF442">
      <w:pPr>
        <w:keepNext w:val="0"/>
        <w:keepLines w:val="0"/>
        <w:pageBreakBefore w:val="0"/>
        <w:wordWrap/>
        <w:overflowPunct/>
        <w:topLinePunct w:val="0"/>
        <w:bidi w:val="0"/>
        <w:spacing w:line="480" w:lineRule="auto"/>
        <w:jc w:val="left"/>
        <w:rPr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A683F50"/>
    <w:rsid w:val="1DCF4E9C"/>
    <w:rsid w:val="2B114676"/>
    <w:rsid w:val="3C27789E"/>
    <w:rsid w:val="4C6D5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620</Words>
  <Characters>626</Characters>
  <TotalTime>13</TotalTime>
  <ScaleCrop>false</ScaleCrop>
  <LinksUpToDate>false</LinksUpToDate>
  <CharactersWithSpaces>919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2022-09-08T12:45:00Z</dcterms:created>
  <dc:creator>张丁轩</dc:creator>
  <cp:lastModifiedBy>张丁轩</cp:lastModifiedBy>
  <dcterms:modified xsi:type="dcterms:W3CDTF">2025-02-27T06:21:53Z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2025-02-24T15:14:52Z</vt:filetime>
  </property>
  <property fmtid="{D5CDD505-2E9C-101B-9397-08002B2CF9AE}" pid="4" name="KSOTemplateDocerSaveRecord">
    <vt:lpwstr>eyJoZGlkIjoiZjRlOWM4ZTU4M2E2Nzg4OTg1MzI0NTRhYjAxZGVkMDEiLCJ1c2VySWQiOiI0MzQwMDI5MTAifQ==</vt:lpwstr>
  </property>
  <property fmtid="{D5CDD505-2E9C-101B-9397-08002B2CF9AE}" pid="5" name="KSOProductBuildVer">
    <vt:lpwstr>2052-12.1.0.19770</vt:lpwstr>
  </property>
  <property fmtid="{D5CDD505-2E9C-101B-9397-08002B2CF9AE}" pid="6" name="ICV">
    <vt:lpwstr>CE487EA5638245F7AF267AA014F0E26F_13</vt:lpwstr>
  </property>
</Properties>
</file>