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/>
          <w:b/>
          <w:sz w:val="36"/>
          <w:szCs w:val="36"/>
        </w:rPr>
        <w:t>附件1</w:t>
      </w:r>
      <w:r>
        <w:rPr>
          <w:rFonts w:ascii="楷体" w:hAnsi="楷体" w:eastAsia="楷体"/>
          <w:b/>
          <w:sz w:val="36"/>
          <w:szCs w:val="36"/>
        </w:rPr>
        <w:t xml:space="preserve">    </w:t>
      </w:r>
      <w:r>
        <w:rPr>
          <w:rFonts w:hint="eastAsia" w:ascii="楷体" w:hAnsi="楷体" w:eastAsia="楷体"/>
          <w:b/>
          <w:sz w:val="36"/>
          <w:szCs w:val="36"/>
        </w:rPr>
        <w:t>2</w:t>
      </w:r>
      <w:r>
        <w:rPr>
          <w:rFonts w:ascii="楷体" w:hAnsi="楷体" w:eastAsia="楷体"/>
          <w:b/>
          <w:sz w:val="36"/>
          <w:szCs w:val="36"/>
        </w:rPr>
        <w:t>022年</w:t>
      </w:r>
      <w:r>
        <w:rPr>
          <w:rFonts w:hint="eastAsia" w:ascii="楷体" w:hAnsi="楷体" w:eastAsia="楷体"/>
          <w:b/>
          <w:sz w:val="36"/>
          <w:szCs w:val="36"/>
        </w:rPr>
        <w:t>基层团组织自评表</w:t>
      </w:r>
    </w:p>
    <w:tbl>
      <w:tblPr>
        <w:tblStyle w:val="5"/>
        <w:tblW w:w="13580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81"/>
        <w:gridCol w:w="1276"/>
        <w:gridCol w:w="4820"/>
        <w:gridCol w:w="3685"/>
        <w:gridCol w:w="1418"/>
      </w:tblGrid>
      <w:tr>
        <w:trPr>
          <w:trHeight w:val="3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工作指标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指标说明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自评分数</w:t>
            </w:r>
          </w:p>
        </w:tc>
      </w:tr>
      <w:tr>
        <w:trPr>
          <w:trHeight w:val="75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教育学习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（1</w:t>
            </w:r>
            <w:r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  <w:t>0分</w:t>
            </w: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专题学习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党的二十大精神专题学习，覆盖全体基层团支部。参与率达到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10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0%，完成率达到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100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%，且录入北京共青团系统。（1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0分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）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1</w:t>
            </w: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.参与率</w:t>
            </w: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（5分）：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达到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00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%，得5分；没有达到不得分。</w:t>
            </w: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2.完成率</w:t>
            </w: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（5分）：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达到1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00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%，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得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5分；达到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99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%—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80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得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 xml:space="preserve">4分， 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80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以下不得分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基础团务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（</w:t>
            </w:r>
            <w:r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  <w:t>10分</w:t>
            </w: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团员评议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按要求开展团员评议工作，参与率达1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00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%，并及时录入北京共青团系统。（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5分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）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 xml:space="preserve">. 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达到1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00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%，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得5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分；</w:t>
            </w: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2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 xml:space="preserve">. 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达到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99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%—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80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得4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分；</w:t>
            </w: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3. 80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以下不得分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rPr>
          <w:trHeight w:val="78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学社衔接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做好团支部毕业年份标注核准工作，持续做好学社衔接工作。学社转接发起率和完成率应达到100%，且录入北京共青团系统。（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3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分）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 xml:space="preserve">. 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达到1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00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%，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得3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分；</w:t>
            </w: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2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 xml:space="preserve">. 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达到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99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%—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80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得2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分；</w:t>
            </w: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3. 80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以下不得分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4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. 本年度没有学社衔接学院按照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00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计算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得分。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rPr>
          <w:trHeight w:val="1386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对标定级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按要求完成“对标定级”工作，完成率达到100%，且录入共青团系统。（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2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分）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达到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00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%，得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分；没有达到不得分。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rPr>
          <w:trHeight w:val="78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志愿服务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（5分）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志愿服务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组织志愿者注册，组织开展各类志愿服务活动。团员青年100%成为注册志愿者，人均志愿工时不少于 20 小时，且录入北京共青团系统。（5分）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1.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 xml:space="preserve"> 本学院组织开展志愿服务活动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，得2分；</w:t>
            </w: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2. 注册志愿者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达到1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00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%，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得2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分；达到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99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%—8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得1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 xml:space="preserve">分， 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80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%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以下不得分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3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.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 xml:space="preserve"> 人均志愿工时不少于 20 小时得1分，其余不得分。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团学改革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（5分）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  <w:t>相关工作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明确学生会工作人员的遴选条件， 严格遴选程序；指导本单位学生会组织参加校级述职评议工作。（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4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分）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.有遴选程序2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分，没有的0分；</w:t>
            </w: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2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.参加本年度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校级述职评议工作的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>2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分，没有的0分。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积极参与</w:t>
            </w:r>
            <w:r>
              <w:rPr>
                <w:rFonts w:hint="eastAsia" w:ascii="华文仿宋" w:hAnsi="华文仿宋" w:eastAsia="华文仿宋"/>
                <w:sz w:val="24"/>
              </w:rPr>
              <w:t>、</w:t>
            </w:r>
            <w:r>
              <w:rPr>
                <w:rFonts w:ascii="华文仿宋" w:hAnsi="华文仿宋" w:eastAsia="华文仿宋"/>
                <w:sz w:val="24"/>
              </w:rPr>
              <w:t>协助团委相关工作开展。</w:t>
            </w:r>
            <w:r>
              <w:rPr>
                <w:rFonts w:hint="eastAsia" w:ascii="华文仿宋" w:hAnsi="华文仿宋" w:eastAsia="华文仿宋"/>
                <w:sz w:val="24"/>
              </w:rPr>
              <w:t>（</w:t>
            </w:r>
            <w:r>
              <w:rPr>
                <w:rFonts w:ascii="华文仿宋" w:hAnsi="华文仿宋" w:eastAsia="华文仿宋"/>
                <w:sz w:val="24"/>
              </w:rPr>
              <w:t>1</w:t>
            </w:r>
            <w:r>
              <w:rPr>
                <w:rFonts w:hint="eastAsia" w:ascii="华文仿宋" w:hAnsi="华文仿宋" w:eastAsia="华文仿宋"/>
                <w:sz w:val="24"/>
              </w:rPr>
              <w:t>分）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1分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0ZWVmY2JhMWY5Njc5OWQ2OTI3OGE5MDU2M2UyMmMifQ=="/>
  </w:docVars>
  <w:rsids>
    <w:rsidRoot w:val="005D3314"/>
    <w:rsid w:val="0006626F"/>
    <w:rsid w:val="003E51C7"/>
    <w:rsid w:val="005D3314"/>
    <w:rsid w:val="00856BC6"/>
    <w:rsid w:val="00D37E66"/>
    <w:rsid w:val="00D53D17"/>
    <w:rsid w:val="1463650D"/>
    <w:rsid w:val="FEF39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661</Words>
  <Characters>746</Characters>
  <Lines>5</Lines>
  <Paragraphs>1</Paragraphs>
  <ScaleCrop>false</ScaleCrop>
  <LinksUpToDate>false</LinksUpToDate>
  <CharactersWithSpaces>767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2022-12-29T19:56:00Z</dcterms:created>
  <dc:creator>gkd</dc:creator>
  <cp:lastModifiedBy>mengnangao</cp:lastModifiedBy>
  <dcterms:modified xsi:type="dcterms:W3CDTF">2023-01-03T15:11:12Z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59C2158D4EB749B4AE449E0FF32BC7EC</vt:lpwstr>
  </property>
</Properties>
</file>