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420" w:lineRule="atLeast"/>
        <w:jc w:val="center"/>
        <w:rPr>
          <w:rFonts w:ascii="华文中宋" w:hAnsi="华文中宋" w:eastAsia="华文中宋" w:cs="黑体"/>
          <w:sz w:val="44"/>
          <w:szCs w:val="36"/>
        </w:rPr>
      </w:pPr>
      <w:r>
        <w:rPr>
          <w:rFonts w:hint="eastAsia" w:ascii="华文中宋" w:hAnsi="华文中宋" w:eastAsia="华文中宋" w:cs="黑体"/>
          <w:color w:val="262626"/>
          <w:sz w:val="44"/>
          <w:szCs w:val="36"/>
        </w:rPr>
        <w:t>中国科学院大学果壳隧道涂鸦管理办法</w:t>
      </w:r>
    </w:p>
    <w:p>
      <w:pPr>
        <w:pStyle w:val="7"/>
        <w:widowControl/>
        <w:spacing w:line="560" w:lineRule="exact"/>
        <w:jc w:val="center"/>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（试行）</w:t>
      </w:r>
    </w:p>
    <w:p>
      <w:pPr>
        <w:pStyle w:val="7"/>
        <w:widowControl/>
        <w:spacing w:line="560" w:lineRule="exact"/>
        <w:jc w:val="center"/>
        <w:rPr>
          <w:rFonts w:hint="eastAsia" w:ascii="华文仿宋" w:hAnsi="华文仿宋" w:eastAsia="华文仿宋" w:cs="仿宋"/>
          <w:color w:val="262626"/>
          <w:sz w:val="32"/>
          <w:szCs w:val="32"/>
        </w:rPr>
      </w:pPr>
    </w:p>
    <w:p>
      <w:pPr>
        <w:pStyle w:val="7"/>
        <w:widowControl/>
        <w:spacing w:line="560" w:lineRule="exact"/>
        <w:ind w:firstLine="605"/>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果壳隧道”特指中国科学院大学雁栖湖校区连接东西校区的地下通道。通道总长177米，机动车道宽约7米，两侧人行道各宽约5.6米。为了鼓励有创作灵感的师生将“头脑中的风暴”还原为“现实中的记忆画卷”，激发师生创意和创新表达，营造包容多元的校园文化氛围，学校将“果壳隧道”人行道两侧设立为涂鸦区域。为便于我校师生有序参与涂鸦，共建具有国科大特色的人文景观，特制定管理办法如下。</w:t>
      </w:r>
    </w:p>
    <w:p>
      <w:pPr>
        <w:pStyle w:val="7"/>
        <w:widowControl/>
        <w:spacing w:line="560" w:lineRule="exact"/>
        <w:ind w:firstLine="641" w:firstLineChars="200"/>
        <w:jc w:val="both"/>
        <w:rPr>
          <w:rFonts w:ascii="华文仿宋" w:hAnsi="华文仿宋" w:eastAsia="华文仿宋" w:cs="仿宋"/>
          <w:b/>
          <w:bCs/>
          <w:sz w:val="32"/>
          <w:szCs w:val="32"/>
        </w:rPr>
      </w:pPr>
      <w:r>
        <w:rPr>
          <w:rFonts w:hint="eastAsia" w:ascii="华文仿宋" w:hAnsi="华文仿宋" w:eastAsia="华文仿宋" w:cs="仿宋"/>
          <w:b/>
          <w:bCs/>
          <w:color w:val="262626"/>
          <w:sz w:val="32"/>
          <w:szCs w:val="32"/>
        </w:rPr>
        <w:t>一</w:t>
      </w:r>
      <w:r>
        <w:rPr>
          <w:rFonts w:ascii="华文仿宋" w:hAnsi="华文仿宋" w:eastAsia="华文仿宋" w:cs="仿宋"/>
          <w:b/>
          <w:bCs/>
          <w:color w:val="262626"/>
          <w:sz w:val="32"/>
          <w:szCs w:val="32"/>
        </w:rPr>
        <w:t>、</w:t>
      </w:r>
      <w:r>
        <w:rPr>
          <w:rFonts w:hint="eastAsia" w:ascii="华文仿宋" w:hAnsi="华文仿宋" w:eastAsia="华文仿宋" w:cs="仿宋"/>
          <w:b/>
          <w:bCs/>
          <w:color w:val="262626"/>
          <w:sz w:val="32"/>
          <w:szCs w:val="32"/>
        </w:rPr>
        <w:t>涂鸦绘制申请流程</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1.学校文化建设委员会办公室负责日常涂鸦申请与审核工作。凡我校师生个人、团队（班级及社团</w:t>
      </w:r>
      <w:r>
        <w:rPr>
          <w:rFonts w:hint="eastAsia" w:ascii="华文仿宋" w:hAnsi="华文仿宋" w:eastAsia="华文仿宋" w:cs="仿宋"/>
          <w:sz w:val="32"/>
          <w:szCs w:val="32"/>
        </w:rPr>
        <w:t>等</w:t>
      </w:r>
      <w:r>
        <w:rPr>
          <w:rFonts w:hint="eastAsia" w:ascii="华文仿宋" w:hAnsi="华文仿宋" w:eastAsia="华文仿宋" w:cs="仿宋"/>
          <w:color w:val="262626"/>
          <w:sz w:val="32"/>
          <w:szCs w:val="32"/>
        </w:rPr>
        <w:t>）</w:t>
      </w:r>
      <w:r>
        <w:rPr>
          <w:rFonts w:hint="eastAsia" w:ascii="华文仿宋" w:hAnsi="华文仿宋" w:eastAsia="华文仿宋" w:cs="仿宋"/>
          <w:sz w:val="32"/>
          <w:szCs w:val="32"/>
        </w:rPr>
        <w:t>等均可申请涂鸦。</w:t>
      </w:r>
    </w:p>
    <w:p>
      <w:pPr>
        <w:pStyle w:val="7"/>
        <w:widowControl/>
        <w:spacing w:line="560" w:lineRule="exact"/>
        <w:ind w:firstLine="640" w:firstLineChars="200"/>
        <w:jc w:val="both"/>
        <w:rPr>
          <w:rFonts w:ascii="华文仿宋" w:hAnsi="华文仿宋" w:eastAsia="华文仿宋" w:cs="仿宋"/>
          <w:b/>
          <w:bCs/>
          <w:sz w:val="32"/>
          <w:szCs w:val="32"/>
        </w:rPr>
      </w:pPr>
      <w:r>
        <w:rPr>
          <w:rFonts w:ascii="华文仿宋" w:hAnsi="华文仿宋" w:eastAsia="华文仿宋" w:cs="仿宋"/>
          <w:bCs/>
          <w:sz w:val="32"/>
          <w:szCs w:val="32"/>
        </w:rPr>
        <w:t>2.</w:t>
      </w:r>
      <w:r>
        <w:rPr>
          <w:rFonts w:hint="eastAsia" w:ascii="华文仿宋" w:hAnsi="华文仿宋" w:eastAsia="华文仿宋" w:cs="仿宋"/>
          <w:color w:val="262626"/>
          <w:sz w:val="32"/>
          <w:szCs w:val="32"/>
        </w:rPr>
        <w:t>申请者须</w:t>
      </w:r>
      <w:r>
        <w:rPr>
          <w:rFonts w:hint="eastAsia" w:ascii="华文仿宋" w:hAnsi="华文仿宋" w:eastAsia="华文仿宋" w:cs="仿宋"/>
          <w:color w:val="262626"/>
          <w:sz w:val="32"/>
          <w:szCs w:val="32"/>
          <w:lang w:eastAsia="zh-CN"/>
        </w:rPr>
        <w:t>在线</w:t>
      </w:r>
      <w:r>
        <w:rPr>
          <w:rFonts w:hint="eastAsia" w:ascii="华文仿宋" w:hAnsi="华文仿宋" w:eastAsia="华文仿宋" w:cs="仿宋"/>
          <w:color w:val="262626"/>
          <w:sz w:val="32"/>
          <w:szCs w:val="32"/>
        </w:rPr>
        <w:t>填写并提交《国科大果壳隧道涂鸦申请表》</w:t>
      </w:r>
      <w:r>
        <w:rPr>
          <w:rStyle w:val="12"/>
          <w:rFonts w:hint="eastAsia" w:ascii="华文仿宋" w:hAnsi="华文仿宋" w:eastAsia="华文仿宋" w:cs="仿宋"/>
          <w:sz w:val="32"/>
          <w:szCs w:val="32"/>
          <w:lang w:eastAsia="zh-CN"/>
        </w:rPr>
        <w:t>（扫描二维码可在线填写）</w:t>
      </w:r>
      <w:r>
        <w:rPr>
          <w:rFonts w:hint="eastAsia" w:ascii="华文仿宋" w:hAnsi="华文仿宋" w:eastAsia="华文仿宋" w:cs="仿宋"/>
          <w:sz w:val="32"/>
          <w:szCs w:val="32"/>
        </w:rPr>
        <w:t>。</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sz w:val="32"/>
          <w:szCs w:val="32"/>
        </w:rPr>
        <w:t>3</w:t>
      </w:r>
      <w:r>
        <w:rPr>
          <w:rFonts w:ascii="华文仿宋" w:hAnsi="华文仿宋" w:eastAsia="华文仿宋" w:cs="仿宋"/>
          <w:sz w:val="32"/>
          <w:szCs w:val="32"/>
        </w:rPr>
        <w:t>.</w:t>
      </w:r>
      <w:r>
        <w:rPr>
          <w:rFonts w:hint="eastAsia" w:ascii="华文仿宋" w:hAnsi="华文仿宋" w:eastAsia="华文仿宋" w:cs="仿宋"/>
          <w:sz w:val="32"/>
          <w:szCs w:val="32"/>
        </w:rPr>
        <w:t>学校</w:t>
      </w:r>
      <w:r>
        <w:rPr>
          <w:rFonts w:hint="eastAsia" w:ascii="华文仿宋" w:hAnsi="华文仿宋" w:eastAsia="华文仿宋" w:cs="仿宋"/>
          <w:color w:val="262626"/>
          <w:sz w:val="32"/>
          <w:szCs w:val="32"/>
        </w:rPr>
        <w:t>文化建设委员会办公室在收到申请方案后5个工作日内，批准或驳回申请。获得批准的涂鸦申请，文化建设委员会办公室将告知获准涂鸦的具体地点及注意事项。</w:t>
      </w:r>
    </w:p>
    <w:p>
      <w:pPr>
        <w:pStyle w:val="7"/>
        <w:widowControl/>
        <w:spacing w:line="560" w:lineRule="exact"/>
        <w:ind w:firstLine="641" w:firstLineChars="200"/>
        <w:jc w:val="both"/>
        <w:rPr>
          <w:rFonts w:ascii="华文仿宋" w:hAnsi="华文仿宋" w:eastAsia="华文仿宋" w:cs="仿宋"/>
          <w:b/>
          <w:bCs/>
          <w:sz w:val="32"/>
          <w:szCs w:val="32"/>
        </w:rPr>
      </w:pPr>
      <w:r>
        <w:rPr>
          <w:rFonts w:hint="eastAsia" w:ascii="华文仿宋" w:hAnsi="华文仿宋" w:eastAsia="华文仿宋" w:cs="仿宋"/>
          <w:b/>
          <w:bCs/>
          <w:color w:val="262626"/>
          <w:sz w:val="32"/>
          <w:szCs w:val="32"/>
        </w:rPr>
        <w:t>二、涂鸦规格与内容要求</w:t>
      </w:r>
    </w:p>
    <w:p>
      <w:pPr>
        <w:pStyle w:val="7"/>
        <w:widowControl/>
        <w:spacing w:line="560" w:lineRule="exact"/>
        <w:ind w:firstLine="640" w:firstLineChars="200"/>
        <w:rPr>
          <w:rFonts w:ascii="华文仿宋" w:hAnsi="华文仿宋" w:eastAsia="华文仿宋" w:cs="仿宋"/>
          <w:color w:val="262626"/>
          <w:sz w:val="32"/>
          <w:szCs w:val="32"/>
        </w:rPr>
      </w:pPr>
      <w:r>
        <w:rPr>
          <w:rFonts w:ascii="华文仿宋" w:hAnsi="华文仿宋" w:eastAsia="华文仿宋" w:cs="仿宋"/>
          <w:color w:val="262626"/>
          <w:sz w:val="32"/>
          <w:szCs w:val="32"/>
        </w:rPr>
        <w:t>1.</w:t>
      </w:r>
      <w:r>
        <w:rPr>
          <w:rFonts w:hint="eastAsia" w:ascii="华文仿宋" w:hAnsi="华文仿宋" w:eastAsia="华文仿宋" w:cs="仿宋"/>
          <w:color w:val="262626"/>
          <w:sz w:val="32"/>
          <w:szCs w:val="32"/>
        </w:rPr>
        <w:t>涂鸦区域：果壳隧道非机动车道两侧墙面及支撑桥墩。</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2.作品规格（设计画幅可为1个或N个作品单元）</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墙面创作单元（54块）：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A类：宽4米，高2.2米，计24块；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B类：宽1.6米，高2.2米，计26块。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C类：宽5.1米，高2.2米，计4块。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桥墩创作单元（44块）：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D类：宽2.4米，高2.2米，计16块；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E类：宽0.6米，高2.2米，计2块；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F类：宽1.1米，高2.2米，计4块；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G类：宽1.8米，高2.2米，计8块；</w:t>
      </w:r>
    </w:p>
    <w:p>
      <w:pPr>
        <w:pStyle w:val="7"/>
        <w:widowControl/>
        <w:spacing w:line="560" w:lineRule="exact"/>
        <w:ind w:firstLine="640" w:firstLineChars="200"/>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H类：宽0.6米，高2.2米，计14块。</w:t>
      </w:r>
    </w:p>
    <w:p>
      <w:pPr>
        <w:pStyle w:val="7"/>
        <w:widowControl/>
        <w:spacing w:line="560" w:lineRule="exact"/>
        <w:ind w:firstLine="640" w:firstLineChars="200"/>
        <w:rPr>
          <w:rFonts w:ascii="华文仿宋" w:hAnsi="华文仿宋" w:eastAsia="华文仿宋" w:cs="仿宋"/>
          <w:color w:val="262626"/>
          <w:sz w:val="32"/>
          <w:szCs w:val="32"/>
        </w:rPr>
      </w:pPr>
      <w:r>
        <w:rPr>
          <w:rFonts w:ascii="华文仿宋" w:hAnsi="华文仿宋" w:eastAsia="华文仿宋" w:cs="仿宋"/>
          <w:color w:val="262626"/>
          <w:sz w:val="32"/>
          <w:szCs w:val="32"/>
        </w:rPr>
        <w:t>2.</w:t>
      </w:r>
      <w:r>
        <w:rPr>
          <w:rFonts w:hint="eastAsia" w:ascii="华文仿宋" w:hAnsi="华文仿宋" w:eastAsia="华文仿宋" w:cs="仿宋"/>
          <w:color w:val="262626"/>
          <w:sz w:val="32"/>
          <w:szCs w:val="32"/>
        </w:rPr>
        <w:t>内容要求：主题健康、积极向上。不得出现不文明用语和反动言论，不得表达色情、暴力、恐怖、宗教、广告等内容，不得诋毁和侮辱他人。</w:t>
      </w:r>
    </w:p>
    <w:p>
      <w:pPr>
        <w:pStyle w:val="7"/>
        <w:widowControl/>
        <w:spacing w:line="560" w:lineRule="exact"/>
        <w:ind w:firstLine="640" w:firstLineChars="200"/>
        <w:rPr>
          <w:rFonts w:ascii="华文仿宋" w:hAnsi="华文仿宋" w:eastAsia="华文仿宋" w:cs="仿宋"/>
          <w:sz w:val="32"/>
          <w:szCs w:val="32"/>
        </w:rPr>
      </w:pPr>
      <w:r>
        <w:rPr>
          <w:rFonts w:hint="eastAsia" w:ascii="华文仿宋" w:hAnsi="华文仿宋" w:eastAsia="华文仿宋" w:cs="仿宋"/>
          <w:color w:val="262626"/>
          <w:sz w:val="32"/>
          <w:szCs w:val="32"/>
        </w:rPr>
        <w:t>3.附加展示：涂鸦完成后可在作品合适位置增设作品二维码，扫码可显示作者信息及涂鸦主题等。</w:t>
      </w:r>
    </w:p>
    <w:p>
      <w:pPr>
        <w:pStyle w:val="7"/>
        <w:widowControl/>
        <w:spacing w:line="560" w:lineRule="exact"/>
        <w:ind w:firstLine="641" w:firstLineChars="200"/>
        <w:jc w:val="both"/>
        <w:rPr>
          <w:rFonts w:ascii="华文仿宋" w:hAnsi="华文仿宋" w:eastAsia="华文仿宋" w:cs="仿宋"/>
          <w:b/>
          <w:bCs/>
          <w:sz w:val="32"/>
          <w:szCs w:val="32"/>
        </w:rPr>
      </w:pPr>
      <w:r>
        <w:rPr>
          <w:rFonts w:hint="eastAsia" w:ascii="华文仿宋" w:hAnsi="华文仿宋" w:eastAsia="华文仿宋" w:cs="仿宋"/>
          <w:b/>
          <w:bCs/>
          <w:color w:val="262626"/>
          <w:sz w:val="32"/>
          <w:szCs w:val="32"/>
        </w:rPr>
        <w:t>三</w:t>
      </w:r>
      <w:r>
        <w:rPr>
          <w:rFonts w:ascii="华文仿宋" w:hAnsi="华文仿宋" w:eastAsia="华文仿宋" w:cs="仿宋"/>
          <w:b/>
          <w:bCs/>
          <w:color w:val="262626"/>
          <w:sz w:val="32"/>
          <w:szCs w:val="32"/>
        </w:rPr>
        <w:t>、</w:t>
      </w:r>
      <w:r>
        <w:rPr>
          <w:rFonts w:hint="eastAsia" w:ascii="华文仿宋" w:hAnsi="华文仿宋" w:eastAsia="华文仿宋" w:cs="仿宋"/>
          <w:b/>
          <w:bCs/>
          <w:color w:val="262626"/>
          <w:sz w:val="32"/>
          <w:szCs w:val="32"/>
        </w:rPr>
        <w:t>涂鸦绘制说明</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1.涂鸦申请者须自备涂鸦工具及颜料。</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2.在涂鸦审核通过之日起1</w:t>
      </w:r>
      <w:r>
        <w:rPr>
          <w:rFonts w:ascii="华文仿宋" w:hAnsi="华文仿宋" w:eastAsia="华文仿宋" w:cs="仿宋"/>
          <w:color w:val="262626"/>
          <w:sz w:val="32"/>
          <w:szCs w:val="32"/>
        </w:rPr>
        <w:t>0</w:t>
      </w:r>
      <w:r>
        <w:rPr>
          <w:rFonts w:hint="eastAsia" w:ascii="华文仿宋" w:hAnsi="华文仿宋" w:eastAsia="华文仿宋" w:cs="仿宋"/>
          <w:color w:val="262626"/>
          <w:sz w:val="32"/>
          <w:szCs w:val="32"/>
        </w:rPr>
        <w:t>天内完成涂鸦绘制。绘制完成后，作者通知文化建设委员会办公室验收拍照留档。逾期未完成的，文化建设委员会办公室决定是否延长绘制期或收回审核。</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3.为鼓励更多原创精品涌现，涂鸦作品绘制完成满半年后，学校有权根据涂鸦画面颜料剥蚀情况或损毁程度决定是否以新作品覆盖。</w:t>
      </w:r>
    </w:p>
    <w:p>
      <w:pPr>
        <w:pStyle w:val="7"/>
        <w:widowControl/>
        <w:spacing w:line="560" w:lineRule="exact"/>
        <w:ind w:left="602"/>
        <w:jc w:val="both"/>
        <w:rPr>
          <w:rFonts w:ascii="华文仿宋" w:hAnsi="华文仿宋" w:eastAsia="华文仿宋" w:cs="仿宋"/>
          <w:color w:val="262626"/>
          <w:sz w:val="32"/>
          <w:szCs w:val="32"/>
        </w:rPr>
      </w:pPr>
      <w:r>
        <w:rPr>
          <w:rFonts w:hint="eastAsia" w:ascii="华文仿宋" w:hAnsi="华文仿宋" w:eastAsia="华文仿宋" w:cs="仿宋"/>
          <w:b/>
          <w:bCs/>
          <w:color w:val="262626"/>
          <w:sz w:val="32"/>
          <w:szCs w:val="32"/>
        </w:rPr>
        <w:t>四、违规行为处理</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1.未经审核批准、自行绘制的涂鸦作品，学校有权将其覆盖，作为公共资源区予以重新分配。</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2.已经审核通过的涂鸦方案，申请者擅自更改方案、增减内容及变换主题，学校有权将其覆盖或责令整改，申请者半年内不得再次申请涂鸦。</w:t>
      </w:r>
    </w:p>
    <w:p>
      <w:pPr>
        <w:pStyle w:val="7"/>
        <w:widowControl/>
        <w:spacing w:line="560" w:lineRule="exact"/>
        <w:ind w:firstLine="640" w:firstLineChars="200"/>
        <w:jc w:val="both"/>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3.果壳隧道属国科大公共文化区域和重要的形象展示窗口。在隧道内肆意涂画者，学校将视情节轻重，参照《中国科学院大学学生管理规定》及学校相关管理条例对当事人进行相应的处罚。</w:t>
      </w:r>
    </w:p>
    <w:p>
      <w:pPr>
        <w:pStyle w:val="7"/>
        <w:widowControl/>
        <w:spacing w:line="560" w:lineRule="exact"/>
        <w:ind w:firstLine="641" w:firstLineChars="200"/>
        <w:rPr>
          <w:rFonts w:ascii="华文仿宋" w:hAnsi="华文仿宋" w:eastAsia="华文仿宋" w:cs="仿宋"/>
          <w:b/>
          <w:color w:val="262626"/>
          <w:sz w:val="32"/>
          <w:szCs w:val="32"/>
        </w:rPr>
      </w:pPr>
      <w:r>
        <w:rPr>
          <w:rFonts w:hint="eastAsia" w:ascii="华文仿宋" w:hAnsi="华文仿宋" w:eastAsia="华文仿宋" w:cs="仿宋"/>
          <w:b/>
          <w:color w:val="262626"/>
          <w:sz w:val="32"/>
          <w:szCs w:val="32"/>
        </w:rPr>
        <w:t>五、其他</w:t>
      </w:r>
    </w:p>
    <w:p>
      <w:pPr>
        <w:pStyle w:val="7"/>
        <w:widowControl/>
        <w:spacing w:line="560" w:lineRule="exact"/>
        <w:rPr>
          <w:rFonts w:ascii="华文仿宋" w:hAnsi="华文仿宋" w:eastAsia="华文仿宋" w:cs="仿宋"/>
          <w:color w:val="262626"/>
          <w:sz w:val="32"/>
          <w:szCs w:val="32"/>
        </w:rPr>
      </w:pPr>
      <w:r>
        <w:rPr>
          <w:rFonts w:hint="eastAsia" w:ascii="华文仿宋" w:hAnsi="华文仿宋" w:eastAsia="华文仿宋" w:cs="仿宋"/>
          <w:b/>
          <w:color w:val="262626"/>
          <w:sz w:val="32"/>
          <w:szCs w:val="32"/>
        </w:rPr>
        <w:t xml:space="preserve">   </w:t>
      </w:r>
      <w:r>
        <w:rPr>
          <w:rFonts w:hint="eastAsia" w:ascii="华文仿宋" w:hAnsi="华文仿宋" w:eastAsia="华文仿宋" w:cs="仿宋"/>
          <w:color w:val="262626"/>
          <w:sz w:val="32"/>
          <w:szCs w:val="32"/>
        </w:rPr>
        <w:t xml:space="preserve"> </w:t>
      </w:r>
      <w:r>
        <w:rPr>
          <w:rFonts w:ascii="华文仿宋" w:hAnsi="华文仿宋" w:eastAsia="华文仿宋" w:cs="仿宋"/>
          <w:color w:val="262626"/>
          <w:sz w:val="32"/>
          <w:szCs w:val="32"/>
        </w:rPr>
        <w:t>1.</w:t>
      </w:r>
      <w:r>
        <w:rPr>
          <w:rFonts w:hint="eastAsia" w:ascii="华文仿宋" w:hAnsi="华文仿宋" w:eastAsia="华文仿宋" w:cs="仿宋"/>
          <w:color w:val="262626"/>
          <w:sz w:val="32"/>
          <w:szCs w:val="32"/>
        </w:rPr>
        <w:t>我校全体师生员工</w:t>
      </w:r>
      <w:r>
        <w:rPr>
          <w:rFonts w:ascii="华文仿宋" w:hAnsi="华文仿宋" w:eastAsia="华文仿宋" w:cs="仿宋"/>
          <w:color w:val="262626"/>
          <w:sz w:val="32"/>
          <w:szCs w:val="32"/>
        </w:rPr>
        <w:t>均</w:t>
      </w:r>
      <w:r>
        <w:rPr>
          <w:rFonts w:hint="eastAsia" w:ascii="华文仿宋" w:hAnsi="华文仿宋" w:eastAsia="华文仿宋" w:cs="仿宋"/>
          <w:color w:val="262626"/>
          <w:sz w:val="32"/>
          <w:szCs w:val="32"/>
        </w:rPr>
        <w:t>对果壳隧道涂鸦内容拥有监督权，如发现违规内容或不当涂鸦，可立即联系学校文化建设委员会办公室。</w:t>
      </w:r>
    </w:p>
    <w:p>
      <w:pPr>
        <w:pStyle w:val="7"/>
        <w:widowControl/>
        <w:spacing w:line="560" w:lineRule="exact"/>
        <w:ind w:firstLine="600"/>
        <w:rPr>
          <w:rStyle w:val="12"/>
          <w:rFonts w:ascii="华文仿宋" w:hAnsi="华文仿宋" w:eastAsia="华文仿宋" w:cs="仿宋"/>
          <w:sz w:val="32"/>
          <w:szCs w:val="32"/>
        </w:rPr>
      </w:pPr>
      <w:r>
        <w:rPr>
          <w:rFonts w:hint="eastAsia" w:ascii="华文仿宋" w:hAnsi="华文仿宋" w:eastAsia="华文仿宋" w:cs="仿宋"/>
          <w:color w:val="262626"/>
          <w:sz w:val="32"/>
          <w:szCs w:val="32"/>
        </w:rPr>
        <w:t>邮箱：</w:t>
      </w:r>
      <w:r>
        <w:fldChar w:fldCharType="begin"/>
      </w:r>
      <w:r>
        <w:instrText xml:space="preserve"> HYPERLINK "mailto:graffiti@ucas.edu.cn" </w:instrText>
      </w:r>
      <w:r>
        <w:fldChar w:fldCharType="separate"/>
      </w:r>
      <w:r>
        <w:rPr>
          <w:rStyle w:val="12"/>
          <w:rFonts w:ascii="华文仿宋" w:hAnsi="华文仿宋" w:eastAsia="华文仿宋" w:cs="仿宋"/>
          <w:sz w:val="32"/>
          <w:szCs w:val="32"/>
        </w:rPr>
        <w:t>graffiti</w:t>
      </w:r>
      <w:r>
        <w:rPr>
          <w:rStyle w:val="12"/>
          <w:rFonts w:hint="eastAsia" w:ascii="华文仿宋" w:hAnsi="华文仿宋" w:eastAsia="华文仿宋" w:cs="仿宋"/>
          <w:sz w:val="32"/>
          <w:szCs w:val="32"/>
        </w:rPr>
        <w:t>@ucas.edu.cn</w:t>
      </w:r>
      <w:r>
        <w:rPr>
          <w:rStyle w:val="12"/>
          <w:rFonts w:hint="eastAsia" w:ascii="华文仿宋" w:hAnsi="华文仿宋" w:eastAsia="华文仿宋" w:cs="仿宋"/>
          <w:sz w:val="32"/>
          <w:szCs w:val="32"/>
        </w:rPr>
        <w:fldChar w:fldCharType="end"/>
      </w:r>
    </w:p>
    <w:p>
      <w:pPr>
        <w:pStyle w:val="7"/>
        <w:widowControl/>
        <w:spacing w:line="560" w:lineRule="exact"/>
        <w:rPr>
          <w:rFonts w:ascii="华文仿宋" w:hAnsi="华文仿宋" w:eastAsia="华文仿宋" w:cs="仿宋"/>
          <w:color w:val="262626"/>
          <w:sz w:val="32"/>
          <w:szCs w:val="32"/>
        </w:rPr>
      </w:pPr>
      <w:r>
        <w:rPr>
          <w:rFonts w:hint="eastAsia" w:ascii="华文仿宋" w:hAnsi="华文仿宋" w:eastAsia="华文仿宋" w:cs="仿宋"/>
          <w:color w:val="262626"/>
          <w:sz w:val="32"/>
          <w:szCs w:val="32"/>
        </w:rPr>
        <w:t xml:space="preserve">    电话：69671047</w:t>
      </w:r>
      <w:r>
        <w:rPr>
          <w:rFonts w:ascii="华文仿宋" w:hAnsi="华文仿宋" w:eastAsia="华文仿宋" w:cs="仿宋"/>
          <w:color w:val="262626"/>
          <w:sz w:val="32"/>
          <w:szCs w:val="32"/>
        </w:rPr>
        <w:t>/</w:t>
      </w:r>
      <w:r>
        <w:rPr>
          <w:rFonts w:hint="eastAsia" w:ascii="华文仿宋" w:hAnsi="华文仿宋" w:eastAsia="华文仿宋" w:cs="仿宋"/>
          <w:color w:val="262626"/>
          <w:sz w:val="32"/>
          <w:szCs w:val="32"/>
        </w:rPr>
        <w:t>88256169</w:t>
      </w:r>
    </w:p>
    <w:p>
      <w:pPr>
        <w:pStyle w:val="7"/>
        <w:widowControl/>
        <w:spacing w:line="560" w:lineRule="exact"/>
        <w:ind w:firstLine="648"/>
        <w:rPr>
          <w:rFonts w:ascii="华文仿宋" w:hAnsi="华文仿宋" w:eastAsia="华文仿宋" w:cs="仿宋"/>
          <w:sz w:val="32"/>
          <w:szCs w:val="32"/>
        </w:rPr>
      </w:pPr>
      <w:r>
        <w:rPr>
          <w:rFonts w:ascii="华文仿宋" w:hAnsi="华文仿宋" w:eastAsia="华文仿宋" w:cs="仿宋"/>
          <w:color w:val="262626"/>
          <w:sz w:val="32"/>
          <w:szCs w:val="32"/>
        </w:rPr>
        <w:t>2.</w:t>
      </w:r>
      <w:r>
        <w:rPr>
          <w:rFonts w:hint="eastAsia" w:ascii="华文仿宋" w:hAnsi="华文仿宋" w:eastAsia="华文仿宋" w:cs="仿宋"/>
          <w:color w:val="262626"/>
          <w:sz w:val="32"/>
          <w:szCs w:val="32"/>
        </w:rPr>
        <w:t>本办法解释权归属</w:t>
      </w:r>
      <w:r>
        <w:rPr>
          <w:rStyle w:val="11"/>
          <w:rFonts w:hint="eastAsia" w:ascii="华文仿宋" w:hAnsi="华文仿宋" w:eastAsia="华文仿宋" w:cs="仿宋"/>
          <w:b w:val="0"/>
          <w:bCs/>
          <w:color w:val="262626"/>
          <w:sz w:val="32"/>
          <w:szCs w:val="32"/>
        </w:rPr>
        <w:t>学校</w:t>
      </w:r>
      <w:r>
        <w:rPr>
          <w:rFonts w:hint="eastAsia" w:ascii="华文仿宋" w:hAnsi="华文仿宋" w:eastAsia="华文仿宋" w:cs="仿宋"/>
          <w:color w:val="262626"/>
          <w:sz w:val="32"/>
          <w:szCs w:val="32"/>
        </w:rPr>
        <w:t>文化建设委员会。</w:t>
      </w:r>
    </w:p>
    <w:p>
      <w:pPr>
        <w:pStyle w:val="7"/>
        <w:widowControl/>
        <w:spacing w:line="560" w:lineRule="exact"/>
        <w:ind w:firstLine="600"/>
        <w:rPr>
          <w:rFonts w:ascii="华文仿宋" w:hAnsi="华文仿宋" w:eastAsia="华文仿宋" w:cs="仿宋"/>
          <w:bCs/>
          <w:color w:val="262626"/>
          <w:sz w:val="32"/>
          <w:szCs w:val="32"/>
        </w:rPr>
      </w:pPr>
      <w:r>
        <w:rPr>
          <w:rFonts w:ascii="华文仿宋" w:hAnsi="华文仿宋" w:eastAsia="华文仿宋" w:cs="仿宋"/>
          <w:color w:val="262626"/>
          <w:sz w:val="32"/>
          <w:szCs w:val="32"/>
        </w:rPr>
        <w:t>3.</w:t>
      </w:r>
      <w:r>
        <w:rPr>
          <w:rFonts w:hint="eastAsia" w:ascii="华文仿宋" w:hAnsi="华文仿宋" w:eastAsia="华文仿宋" w:cs="仿宋"/>
          <w:bCs/>
          <w:color w:val="262626"/>
          <w:sz w:val="32"/>
          <w:szCs w:val="32"/>
        </w:rPr>
        <w:t>本办法自公布之日起实施。</w:t>
      </w:r>
    </w:p>
    <w:p>
      <w:pPr>
        <w:spacing w:line="560" w:lineRule="exact"/>
        <w:jc w:val="right"/>
        <w:rPr>
          <w:rFonts w:ascii="华文仿宋" w:hAnsi="华文仿宋" w:eastAsia="华文仿宋" w:cs="仿宋"/>
          <w:sz w:val="32"/>
          <w:szCs w:val="32"/>
        </w:rPr>
      </w:pPr>
    </w:p>
    <w:p>
      <w:pPr>
        <w:spacing w:line="560" w:lineRule="exact"/>
        <w:ind w:right="1280"/>
        <w:jc w:val="right"/>
        <w:rPr>
          <w:rFonts w:ascii="华文仿宋" w:hAnsi="华文仿宋" w:eastAsia="华文仿宋" w:cs="仿宋"/>
          <w:b/>
          <w:sz w:val="32"/>
          <w:szCs w:val="32"/>
        </w:rPr>
      </w:pPr>
      <w:r>
        <w:rPr>
          <w:rFonts w:hint="eastAsia" w:ascii="华文仿宋" w:hAnsi="华文仿宋" w:eastAsia="华文仿宋" w:cs="仿宋"/>
          <w:b/>
          <w:sz w:val="32"/>
          <w:szCs w:val="32"/>
        </w:rPr>
        <w:t>中国科学院大学</w:t>
      </w:r>
    </w:p>
    <w:p>
      <w:pPr>
        <w:spacing w:line="560" w:lineRule="exact"/>
        <w:ind w:right="1280"/>
        <w:jc w:val="right"/>
        <w:rPr>
          <w:rFonts w:ascii="华文仿宋" w:hAnsi="华文仿宋" w:eastAsia="华文仿宋" w:cs="仿宋"/>
          <w:b/>
          <w:sz w:val="32"/>
          <w:szCs w:val="32"/>
        </w:rPr>
      </w:pPr>
      <w:r>
        <w:rPr>
          <w:rFonts w:hint="eastAsia" w:ascii="华文仿宋" w:hAnsi="华文仿宋" w:eastAsia="华文仿宋" w:cs="仿宋"/>
          <w:b/>
          <w:sz w:val="32"/>
          <w:szCs w:val="32"/>
        </w:rPr>
        <w:t>201</w:t>
      </w:r>
      <w:r>
        <w:rPr>
          <w:rFonts w:ascii="华文仿宋" w:hAnsi="华文仿宋" w:eastAsia="华文仿宋" w:cs="仿宋"/>
          <w:b/>
          <w:sz w:val="32"/>
          <w:szCs w:val="32"/>
        </w:rPr>
        <w:t>9</w:t>
      </w:r>
      <w:r>
        <w:rPr>
          <w:rFonts w:hint="eastAsia" w:ascii="华文仿宋" w:hAnsi="华文仿宋" w:eastAsia="华文仿宋" w:cs="仿宋"/>
          <w:b/>
          <w:sz w:val="32"/>
          <w:szCs w:val="32"/>
        </w:rPr>
        <w:t>年</w:t>
      </w:r>
      <w:r>
        <w:rPr>
          <w:rFonts w:ascii="华文仿宋" w:hAnsi="华文仿宋" w:eastAsia="华文仿宋" w:cs="仿宋"/>
          <w:b/>
          <w:sz w:val="32"/>
          <w:szCs w:val="32"/>
        </w:rPr>
        <w:t>9</w:t>
      </w:r>
      <w:r>
        <w:rPr>
          <w:rFonts w:hint="eastAsia" w:ascii="华文仿宋" w:hAnsi="华文仿宋" w:eastAsia="华文仿宋" w:cs="仿宋"/>
          <w:b/>
          <w:sz w:val="32"/>
          <w:szCs w:val="32"/>
        </w:rPr>
        <w:t>月</w:t>
      </w:r>
      <w:r>
        <w:rPr>
          <w:rFonts w:ascii="华文仿宋" w:hAnsi="华文仿宋" w:eastAsia="华文仿宋" w:cs="仿宋"/>
          <w:b/>
          <w:sz w:val="32"/>
          <w:szCs w:val="32"/>
        </w:rPr>
        <w:t>16</w:t>
      </w:r>
      <w:r>
        <w:rPr>
          <w:rFonts w:hint="eastAsia" w:ascii="华文仿宋" w:hAnsi="华文仿宋" w:eastAsia="华文仿宋" w:cs="仿宋"/>
          <w:b/>
          <w:sz w:val="32"/>
          <w:szCs w:val="32"/>
        </w:rPr>
        <w:t>日</w:t>
      </w:r>
    </w:p>
    <w:p>
      <w:pPr>
        <w:jc w:val="right"/>
        <w:rPr>
          <w:rFonts w:ascii="仿宋" w:hAnsi="仿宋" w:eastAsia="仿宋" w:cs="仿宋"/>
          <w:sz w:val="30"/>
          <w:szCs w:val="30"/>
        </w:rPr>
      </w:pPr>
    </w:p>
    <w:p>
      <w:pPr>
        <w:jc w:val="right"/>
        <w:rPr>
          <w:rFonts w:ascii="仿宋" w:hAnsi="仿宋" w:eastAsia="仿宋" w:cs="仿宋"/>
          <w:sz w:val="30"/>
          <w:szCs w:val="30"/>
        </w:rPr>
      </w:pPr>
    </w:p>
    <w:p>
      <w:pPr>
        <w:jc w:val="right"/>
        <w:rPr>
          <w:rFonts w:ascii="仿宋" w:hAnsi="仿宋" w:eastAsia="仿宋" w:cs="仿宋"/>
          <w:sz w:val="30"/>
          <w:szCs w:val="30"/>
        </w:rPr>
      </w:pPr>
    </w:p>
    <w:p>
      <w:pPr>
        <w:jc w:val="left"/>
        <w:rPr>
          <w:rFonts w:hint="eastAsia" w:ascii="仿宋" w:hAnsi="仿宋" w:eastAsia="仿宋" w:cs="仿宋"/>
          <w:sz w:val="30"/>
          <w:szCs w:val="30"/>
        </w:rPr>
      </w:pPr>
      <w:r>
        <w:rPr>
          <w:rFonts w:ascii="仿宋" w:hAnsi="仿宋" w:eastAsia="仿宋" w:cs="仿宋"/>
          <w:sz w:val="30"/>
          <w:szCs w:val="30"/>
        </w:rPr>
        <w:br w:type="page"/>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2B"/>
    <w:rsid w:val="00057330"/>
    <w:rsid w:val="000833BD"/>
    <w:rsid w:val="00097381"/>
    <w:rsid w:val="000A735D"/>
    <w:rsid w:val="000B12AD"/>
    <w:rsid w:val="001B0CF5"/>
    <w:rsid w:val="001E5C96"/>
    <w:rsid w:val="00200977"/>
    <w:rsid w:val="002152F5"/>
    <w:rsid w:val="00241291"/>
    <w:rsid w:val="002A226F"/>
    <w:rsid w:val="002A2D72"/>
    <w:rsid w:val="002B0682"/>
    <w:rsid w:val="002B7B8E"/>
    <w:rsid w:val="002D7F62"/>
    <w:rsid w:val="003231C7"/>
    <w:rsid w:val="0034722E"/>
    <w:rsid w:val="00375797"/>
    <w:rsid w:val="003A58C9"/>
    <w:rsid w:val="00414551"/>
    <w:rsid w:val="00423A84"/>
    <w:rsid w:val="004360E8"/>
    <w:rsid w:val="00462666"/>
    <w:rsid w:val="00465997"/>
    <w:rsid w:val="00486BCA"/>
    <w:rsid w:val="004A58CC"/>
    <w:rsid w:val="004C2AAF"/>
    <w:rsid w:val="004E5D5C"/>
    <w:rsid w:val="004F7E0D"/>
    <w:rsid w:val="005373EB"/>
    <w:rsid w:val="00584A3B"/>
    <w:rsid w:val="00633B70"/>
    <w:rsid w:val="00640852"/>
    <w:rsid w:val="00662B89"/>
    <w:rsid w:val="00670C73"/>
    <w:rsid w:val="006718D8"/>
    <w:rsid w:val="006A6284"/>
    <w:rsid w:val="006E17FE"/>
    <w:rsid w:val="00723A5E"/>
    <w:rsid w:val="00743C2F"/>
    <w:rsid w:val="0077522F"/>
    <w:rsid w:val="00811883"/>
    <w:rsid w:val="00847BF4"/>
    <w:rsid w:val="00875721"/>
    <w:rsid w:val="008A672E"/>
    <w:rsid w:val="008D2D3F"/>
    <w:rsid w:val="008E3FBB"/>
    <w:rsid w:val="008F2195"/>
    <w:rsid w:val="009566F3"/>
    <w:rsid w:val="00977C58"/>
    <w:rsid w:val="009F5338"/>
    <w:rsid w:val="00A37A39"/>
    <w:rsid w:val="00A6492B"/>
    <w:rsid w:val="00A67A56"/>
    <w:rsid w:val="00A7557D"/>
    <w:rsid w:val="00A83248"/>
    <w:rsid w:val="00A8421F"/>
    <w:rsid w:val="00AA513E"/>
    <w:rsid w:val="00B3780C"/>
    <w:rsid w:val="00B92E10"/>
    <w:rsid w:val="00C14F59"/>
    <w:rsid w:val="00C36085"/>
    <w:rsid w:val="00C543BE"/>
    <w:rsid w:val="00C6592E"/>
    <w:rsid w:val="00C73898"/>
    <w:rsid w:val="00CA4175"/>
    <w:rsid w:val="00CC39A1"/>
    <w:rsid w:val="00CE29E4"/>
    <w:rsid w:val="00D34DD2"/>
    <w:rsid w:val="00D74DB9"/>
    <w:rsid w:val="00D8525A"/>
    <w:rsid w:val="00D965D9"/>
    <w:rsid w:val="00DF2154"/>
    <w:rsid w:val="00DF551C"/>
    <w:rsid w:val="00E12F41"/>
    <w:rsid w:val="00E20810"/>
    <w:rsid w:val="00E324A9"/>
    <w:rsid w:val="00EA4A58"/>
    <w:rsid w:val="00EC314C"/>
    <w:rsid w:val="00EC3A77"/>
    <w:rsid w:val="00F11984"/>
    <w:rsid w:val="00F53D52"/>
    <w:rsid w:val="00FA3A37"/>
    <w:rsid w:val="00FC157D"/>
    <w:rsid w:val="00FF13C4"/>
    <w:rsid w:val="1EEF43D2"/>
    <w:rsid w:val="231861C9"/>
    <w:rsid w:val="28087E84"/>
    <w:rsid w:val="3D852AFB"/>
    <w:rsid w:val="502C12EE"/>
    <w:rsid w:val="5A884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nhideWhenUsed="0" w:uiPriority="0" w:semiHidden="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30"/>
    <w:semiHidden/>
    <w:unhideWhenUsed/>
    <w:qFormat/>
    <w:uiPriority w:val="0"/>
    <w:pPr>
      <w:jc w:val="left"/>
    </w:pPr>
  </w:style>
  <w:style w:type="paragraph" w:styleId="3">
    <w:name w:val="Date"/>
    <w:basedOn w:val="1"/>
    <w:next w:val="1"/>
    <w:link w:val="27"/>
    <w:uiPriority w:val="0"/>
    <w:pPr>
      <w:ind w:left="100" w:leftChars="2500"/>
    </w:pPr>
  </w:style>
  <w:style w:type="paragraph" w:styleId="4">
    <w:name w:val="Balloon Text"/>
    <w:basedOn w:val="1"/>
    <w:link w:val="28"/>
    <w:qFormat/>
    <w:uiPriority w:val="0"/>
    <w:rPr>
      <w:sz w:val="18"/>
      <w:szCs w:val="18"/>
    </w:rPr>
  </w:style>
  <w:style w:type="paragraph" w:styleId="5">
    <w:name w:val="footer"/>
    <w:basedOn w:val="1"/>
    <w:link w:val="26"/>
    <w:uiPriority w:val="0"/>
    <w:pPr>
      <w:tabs>
        <w:tab w:val="center" w:pos="4153"/>
        <w:tab w:val="right" w:pos="8306"/>
      </w:tabs>
      <w:snapToGrid w:val="0"/>
      <w:jc w:val="left"/>
    </w:pPr>
    <w:rPr>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jc w:val="left"/>
    </w:pPr>
    <w:rPr>
      <w:kern w:val="0"/>
      <w:sz w:val="24"/>
    </w:rPr>
  </w:style>
  <w:style w:type="paragraph" w:styleId="8">
    <w:name w:val="annotation subject"/>
    <w:basedOn w:val="2"/>
    <w:next w:val="2"/>
    <w:link w:val="31"/>
    <w:semiHidden/>
    <w:unhideWhenUsed/>
    <w:qFormat/>
    <w:uiPriority w:val="0"/>
    <w:rPr>
      <w:b/>
      <w:bCs/>
    </w:rPr>
  </w:style>
  <w:style w:type="character" w:styleId="11">
    <w:name w:val="Strong"/>
    <w:basedOn w:val="10"/>
    <w:qFormat/>
    <w:uiPriority w:val="0"/>
    <w:rPr>
      <w:b/>
    </w:rPr>
  </w:style>
  <w:style w:type="character" w:styleId="12">
    <w:name w:val="Hyperlink"/>
    <w:basedOn w:val="10"/>
    <w:qFormat/>
    <w:uiPriority w:val="0"/>
    <w:rPr>
      <w:color w:val="262626"/>
      <w:sz w:val="18"/>
      <w:szCs w:val="18"/>
      <w:u w:val="none"/>
    </w:rPr>
  </w:style>
  <w:style w:type="character" w:styleId="13">
    <w:name w:val="annotation reference"/>
    <w:basedOn w:val="10"/>
    <w:semiHidden/>
    <w:unhideWhenUsed/>
    <w:qFormat/>
    <w:uiPriority w:val="0"/>
    <w:rPr>
      <w:sz w:val="21"/>
      <w:szCs w:val="21"/>
    </w:rPr>
  </w:style>
  <w:style w:type="character" w:customStyle="1" w:styleId="14">
    <w:name w:val="list_zz"/>
    <w:basedOn w:val="10"/>
    <w:qFormat/>
    <w:uiPriority w:val="0"/>
  </w:style>
  <w:style w:type="character" w:customStyle="1" w:styleId="15">
    <w:name w:val="list_lm"/>
    <w:basedOn w:val="10"/>
    <w:qFormat/>
    <w:uiPriority w:val="0"/>
  </w:style>
  <w:style w:type="character" w:customStyle="1" w:styleId="16">
    <w:name w:val="bds_more2"/>
    <w:basedOn w:val="10"/>
    <w:uiPriority w:val="0"/>
  </w:style>
  <w:style w:type="character" w:customStyle="1" w:styleId="17">
    <w:name w:val="list_fbsj"/>
    <w:basedOn w:val="10"/>
    <w:qFormat/>
    <w:uiPriority w:val="0"/>
  </w:style>
  <w:style w:type="character" w:customStyle="1" w:styleId="18">
    <w:name w:val="list_llcs"/>
    <w:basedOn w:val="10"/>
    <w:qFormat/>
    <w:uiPriority w:val="0"/>
  </w:style>
  <w:style w:type="character" w:customStyle="1" w:styleId="19">
    <w:name w:val="bds_nopic1"/>
    <w:basedOn w:val="10"/>
    <w:uiPriority w:val="0"/>
  </w:style>
  <w:style w:type="character" w:customStyle="1" w:styleId="20">
    <w:name w:val="bds_more1"/>
    <w:basedOn w:val="10"/>
    <w:qFormat/>
    <w:uiPriority w:val="0"/>
  </w:style>
  <w:style w:type="character" w:customStyle="1" w:styleId="21">
    <w:name w:val="bds_more"/>
    <w:basedOn w:val="10"/>
    <w:qFormat/>
    <w:uiPriority w:val="0"/>
    <w:rPr>
      <w:rFonts w:hint="eastAsia" w:ascii="宋体" w:hAnsi="宋体" w:eastAsia="宋体" w:cs="宋体"/>
    </w:rPr>
  </w:style>
  <w:style w:type="character" w:customStyle="1" w:styleId="22">
    <w:name w:val="bds_nopic2"/>
    <w:basedOn w:val="10"/>
    <w:uiPriority w:val="0"/>
  </w:style>
  <w:style w:type="character" w:customStyle="1" w:styleId="23">
    <w:name w:val="list_bt"/>
    <w:basedOn w:val="10"/>
    <w:qFormat/>
    <w:uiPriority w:val="0"/>
  </w:style>
  <w:style w:type="character" w:customStyle="1" w:styleId="24">
    <w:name w:val="bds_nopic"/>
    <w:basedOn w:val="10"/>
    <w:qFormat/>
    <w:uiPriority w:val="0"/>
  </w:style>
  <w:style w:type="character" w:customStyle="1" w:styleId="25">
    <w:name w:val="页眉 字符"/>
    <w:basedOn w:val="10"/>
    <w:link w:val="6"/>
    <w:qFormat/>
    <w:uiPriority w:val="0"/>
    <w:rPr>
      <w:rFonts w:ascii="Calibri" w:hAnsi="Calibri"/>
      <w:kern w:val="2"/>
      <w:sz w:val="18"/>
      <w:szCs w:val="18"/>
    </w:rPr>
  </w:style>
  <w:style w:type="character" w:customStyle="1" w:styleId="26">
    <w:name w:val="页脚 字符"/>
    <w:basedOn w:val="10"/>
    <w:link w:val="5"/>
    <w:qFormat/>
    <w:uiPriority w:val="0"/>
    <w:rPr>
      <w:rFonts w:ascii="Calibri" w:hAnsi="Calibri"/>
      <w:kern w:val="2"/>
      <w:sz w:val="18"/>
      <w:szCs w:val="18"/>
    </w:rPr>
  </w:style>
  <w:style w:type="character" w:customStyle="1" w:styleId="27">
    <w:name w:val="日期 字符"/>
    <w:basedOn w:val="10"/>
    <w:link w:val="3"/>
    <w:qFormat/>
    <w:uiPriority w:val="0"/>
    <w:rPr>
      <w:rFonts w:ascii="Calibri" w:hAnsi="Calibri"/>
      <w:kern w:val="2"/>
      <w:sz w:val="21"/>
      <w:szCs w:val="24"/>
    </w:rPr>
  </w:style>
  <w:style w:type="character" w:customStyle="1" w:styleId="28">
    <w:name w:val="批注框文本 字符"/>
    <w:basedOn w:val="10"/>
    <w:link w:val="4"/>
    <w:qFormat/>
    <w:uiPriority w:val="0"/>
    <w:rPr>
      <w:rFonts w:ascii="Calibri" w:hAnsi="Calibri"/>
      <w:kern w:val="2"/>
      <w:sz w:val="18"/>
      <w:szCs w:val="18"/>
    </w:rPr>
  </w:style>
  <w:style w:type="character" w:customStyle="1" w:styleId="29">
    <w:name w:val="未处理的提及1"/>
    <w:basedOn w:val="10"/>
    <w:semiHidden/>
    <w:unhideWhenUsed/>
    <w:qFormat/>
    <w:uiPriority w:val="99"/>
    <w:rPr>
      <w:color w:val="605E5C"/>
      <w:shd w:val="clear" w:color="auto" w:fill="E1DFDD"/>
    </w:rPr>
  </w:style>
  <w:style w:type="character" w:customStyle="1" w:styleId="30">
    <w:name w:val="批注文字 字符"/>
    <w:basedOn w:val="10"/>
    <w:link w:val="2"/>
    <w:semiHidden/>
    <w:qFormat/>
    <w:uiPriority w:val="0"/>
    <w:rPr>
      <w:rFonts w:ascii="Calibri" w:hAnsi="Calibri"/>
      <w:kern w:val="2"/>
      <w:sz w:val="21"/>
      <w:szCs w:val="24"/>
    </w:rPr>
  </w:style>
  <w:style w:type="character" w:customStyle="1" w:styleId="31">
    <w:name w:val="批注主题 字符"/>
    <w:basedOn w:val="30"/>
    <w:link w:val="8"/>
    <w:semiHidden/>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80D33D-A4E9-4515-975C-24A70818A05D}">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261</Words>
  <Characters>1489</Characters>
  <Lines>12</Lines>
  <Paragraphs>3</Paragraphs>
  <TotalTime>71</TotalTime>
  <ScaleCrop>false</ScaleCrop>
  <LinksUpToDate>false</LinksUpToDate>
  <CharactersWithSpaces>1747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2019-09-14T07:43:00Z</dcterms:created>
  <dc:creator>Administrator</dc:creator>
  <cp:lastModifiedBy>July</cp:lastModifiedBy>
  <cp:lastPrinted>2019-09-02T01:11:00Z</cp:lastPrinted>
  <dcterms:modified xsi:type="dcterms:W3CDTF">2019-09-18T10:18:10Z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